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B9" w:rsidRDefault="00731BB9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731BB9" w:rsidRDefault="00731BB9">
      <w:pPr>
        <w:pStyle w:val="ConsPlusTitle"/>
        <w:jc w:val="center"/>
      </w:pPr>
    </w:p>
    <w:p w:rsidR="00731BB9" w:rsidRDefault="00731BB9">
      <w:pPr>
        <w:pStyle w:val="ConsPlusTitle"/>
        <w:jc w:val="center"/>
      </w:pPr>
      <w:r>
        <w:t>ПОСТАНОВЛЕНИЕ</w:t>
      </w:r>
    </w:p>
    <w:p w:rsidR="00731BB9" w:rsidRDefault="00731BB9">
      <w:pPr>
        <w:pStyle w:val="ConsPlusTitle"/>
        <w:jc w:val="center"/>
      </w:pPr>
      <w:r>
        <w:t>от 23 июня 2017 г. N 365</w:t>
      </w:r>
    </w:p>
    <w:p w:rsidR="00731BB9" w:rsidRDefault="00731BB9">
      <w:pPr>
        <w:pStyle w:val="ConsPlusTitle"/>
        <w:jc w:val="center"/>
      </w:pPr>
    </w:p>
    <w:p w:rsidR="00731BB9" w:rsidRDefault="00731BB9">
      <w:pPr>
        <w:pStyle w:val="ConsPlusTitle"/>
        <w:jc w:val="center"/>
      </w:pPr>
      <w:r>
        <w:t>ОБ УТВЕРЖДЕНИИ ПОЛОЖЕНИЯ О ПОРЯДКЕ ПРЕДОСТАВЛЕНИЯ ГРАНТОВ</w:t>
      </w:r>
    </w:p>
    <w:p w:rsidR="00731BB9" w:rsidRDefault="00731BB9">
      <w:pPr>
        <w:pStyle w:val="ConsPlusTitle"/>
        <w:jc w:val="center"/>
      </w:pPr>
      <w:r>
        <w:t>В ФОРМЕ СУБСИДИЙ НА ПОДДЕРЖКУ НАЧИНАЮЩИХ ФЕРМЕРОВ ИЗ СРЕДСТВ</w:t>
      </w:r>
    </w:p>
    <w:p w:rsidR="00731BB9" w:rsidRDefault="00731BB9">
      <w:pPr>
        <w:pStyle w:val="ConsPlusTitle"/>
        <w:jc w:val="center"/>
      </w:pPr>
      <w:r>
        <w:t>ОБЛАСТНОГО БЮДЖЕТА В РАМКАХ ПОДПРОГРАММЫ "РАЗВИТИЕ СЕЛЬСКОГО</w:t>
      </w:r>
    </w:p>
    <w:p w:rsidR="00731BB9" w:rsidRDefault="00731BB9">
      <w:pPr>
        <w:pStyle w:val="ConsPlusTitle"/>
        <w:jc w:val="center"/>
      </w:pPr>
      <w:r>
        <w:t>ХОЗЯЙСТВА И РЫНКОВ СЕЛЬСКОХОЗЯЙСТВЕННОЙ ПРОДУКЦИИ</w:t>
      </w:r>
    </w:p>
    <w:p w:rsidR="00731BB9" w:rsidRDefault="00731BB9">
      <w:pPr>
        <w:pStyle w:val="ConsPlusTitle"/>
        <w:jc w:val="center"/>
      </w:pPr>
      <w:r>
        <w:t>В КАЛУЖСКОЙ ОБЛАСТИ" ГОСУДАРСТВЕННОЙ ПРОГРАММЫ КАЛУЖСКОЙ</w:t>
      </w:r>
    </w:p>
    <w:p w:rsidR="00731BB9" w:rsidRDefault="00731BB9">
      <w:pPr>
        <w:pStyle w:val="ConsPlusTitle"/>
        <w:jc w:val="center"/>
      </w:pPr>
      <w:r>
        <w:t>ОБЛАСТИ "РАЗВИТИЕ СЕЛЬСКОГО ХОЗЯЙСТВА И РЕГУЛИРОВАНИЯ РЫНКОВ</w:t>
      </w:r>
    </w:p>
    <w:p w:rsidR="00731BB9" w:rsidRDefault="00731BB9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731BB9" w:rsidRDefault="00731BB9">
      <w:pPr>
        <w:pStyle w:val="ConsPlusTitle"/>
        <w:jc w:val="center"/>
      </w:pPr>
      <w:r>
        <w:t>В КАЛУЖСКОЙ ОБЛАСТИ"</w:t>
      </w:r>
    </w:p>
    <w:p w:rsidR="00731BB9" w:rsidRDefault="00731B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1B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1BB9" w:rsidRDefault="00731B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1BB9" w:rsidRDefault="00731BB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731BB9" w:rsidRDefault="00731BB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5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07.02.2019 </w:t>
            </w:r>
            <w:hyperlink r:id="rId6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7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Федерации, </w:t>
      </w:r>
      <w:hyperlink r:id="rId8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9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05.12.2013 N 654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ред. постановлений Правительства</w:t>
      </w:r>
      <w:proofErr w:type="gramEnd"/>
      <w:r>
        <w:t xml:space="preserve"> </w:t>
      </w:r>
      <w:proofErr w:type="gramStart"/>
      <w:r>
        <w:t>Калужской области от 06.02.2014 N 80, от 07.04.2014 N 222, от 20.06.2014 N 359, от 17.11.2014 N 674, от 22.12.2014 N 766, от 02.02.2015 N 68, от 16.04.2015 N 198, от 19.06.2015 N 327, от 12.08.2015 N 464, от 03.02.2016 N 68, от 18.03.2016 N 180, от 22.07.2016 N 402, от 01.09.2016 N 468, от 20.10.2016 N 569, от 20.03.2017</w:t>
      </w:r>
      <w:proofErr w:type="gramEnd"/>
      <w:r>
        <w:t xml:space="preserve"> </w:t>
      </w:r>
      <w:proofErr w:type="gramStart"/>
      <w:r>
        <w:t>N 135, от 16.05.2017 N 298, от 15.06.2017 N 360, от 27.11.2017 N 684, от 19.03.2018 N 156, от 19.06.2018 N 361, от 20.08.2018 N 500, от 18.10.2018 N 648, от 10.12.2018 N 748, от 29.12.2018 N 844) Правительство Калужской области</w:t>
      </w:r>
      <w:proofErr w:type="gramEnd"/>
    </w:p>
    <w:p w:rsidR="00731BB9" w:rsidRDefault="00731BB9">
      <w:pPr>
        <w:pStyle w:val="ConsPlusNormal"/>
        <w:spacing w:before="220"/>
        <w:ind w:firstLine="540"/>
        <w:jc w:val="both"/>
      </w:pPr>
      <w:r>
        <w:t>ПОСТАНОВЛЯЕТ:</w:t>
      </w:r>
    </w:p>
    <w:p w:rsidR="00731BB9" w:rsidRDefault="00731BB9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10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11" w:history="1">
        <w:r>
          <w:rPr>
            <w:color w:val="0000FF"/>
          </w:rPr>
          <w:t>N 74</w:t>
        </w:r>
      </w:hyperlink>
      <w:r>
        <w:t>)</w: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ind w:firstLine="540"/>
        <w:jc w:val="both"/>
      </w:pPr>
      <w:r>
        <w:t xml:space="preserve">1. Утвердить </w:t>
      </w:r>
      <w:hyperlink w:anchor="P37" w:history="1">
        <w:r>
          <w:rPr>
            <w:color w:val="0000FF"/>
          </w:rPr>
          <w:t>Положение</w:t>
        </w:r>
      </w:hyperlink>
      <w:r>
        <w:t xml:space="preserve"> </w:t>
      </w:r>
      <w:proofErr w:type="gramStart"/>
      <w:r>
        <w:t>о порядке предоставления грантов в форме субсидий на поддержку начинающих фермеров из средств областного бюджета в рамках</w:t>
      </w:r>
      <w:proofErr w:type="gramEnd"/>
      <w:r>
        <w:t xml:space="preserve"> </w:t>
      </w:r>
      <w:hyperlink r:id="rId12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(прилагается).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его официального опубликования.</w: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right"/>
      </w:pPr>
      <w:r>
        <w:t>Губернатор Калужской области</w:t>
      </w:r>
    </w:p>
    <w:p w:rsidR="00731BB9" w:rsidRDefault="00731BB9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right"/>
        <w:outlineLvl w:val="0"/>
      </w:pPr>
      <w:r>
        <w:t>Приложение</w:t>
      </w:r>
    </w:p>
    <w:p w:rsidR="00731BB9" w:rsidRDefault="00731BB9">
      <w:pPr>
        <w:pStyle w:val="ConsPlusNormal"/>
        <w:jc w:val="right"/>
      </w:pPr>
      <w:r>
        <w:t>к Постановлению</w:t>
      </w:r>
    </w:p>
    <w:p w:rsidR="00731BB9" w:rsidRDefault="00731BB9">
      <w:pPr>
        <w:pStyle w:val="ConsPlusNormal"/>
        <w:jc w:val="right"/>
      </w:pPr>
      <w:r>
        <w:t>Правительства Калужской области</w:t>
      </w:r>
    </w:p>
    <w:p w:rsidR="00731BB9" w:rsidRDefault="00731BB9">
      <w:pPr>
        <w:pStyle w:val="ConsPlusNormal"/>
        <w:jc w:val="right"/>
      </w:pPr>
      <w:r>
        <w:lastRenderedPageBreak/>
        <w:t>от 23 июня 2017 г. N 365</w: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Title"/>
        <w:jc w:val="center"/>
      </w:pPr>
      <w:bookmarkStart w:id="1" w:name="P37"/>
      <w:bookmarkEnd w:id="1"/>
      <w:r>
        <w:t>ПОЛОЖЕНИЕ</w:t>
      </w:r>
    </w:p>
    <w:p w:rsidR="00731BB9" w:rsidRDefault="00731BB9">
      <w:pPr>
        <w:pStyle w:val="ConsPlusTitle"/>
        <w:jc w:val="center"/>
      </w:pPr>
      <w:r>
        <w:t>О ПОРЯДКЕ ПРЕДОСТАВЛЕНИЯ ГРАНТОВ В ФОРМЕ СУБСИДИЙ</w:t>
      </w:r>
    </w:p>
    <w:p w:rsidR="00731BB9" w:rsidRDefault="00731BB9">
      <w:pPr>
        <w:pStyle w:val="ConsPlusTitle"/>
        <w:jc w:val="center"/>
      </w:pPr>
      <w:r>
        <w:t>НА ПОДДЕРЖКУ НАЧИНАЮЩИХ ФЕРМЕРОВ ИЗ ОБЛАСТНОГО БЮДЖЕТА</w:t>
      </w:r>
    </w:p>
    <w:p w:rsidR="00731BB9" w:rsidRDefault="00731BB9">
      <w:pPr>
        <w:pStyle w:val="ConsPlusTitle"/>
        <w:jc w:val="center"/>
      </w:pPr>
      <w:r>
        <w:t>В РАМКАХ ПОДПРОГРАММЫ "РАЗВИТИЕ СЕЛЬСКОГО ХОЗЯЙСТВА И РЫНКОВ</w:t>
      </w:r>
    </w:p>
    <w:p w:rsidR="00731BB9" w:rsidRDefault="00731BB9">
      <w:pPr>
        <w:pStyle w:val="ConsPlusTitle"/>
        <w:jc w:val="center"/>
      </w:pPr>
      <w:r>
        <w:t>СЕЛЬСКОХОЗЯЙСТВЕННОЙ ПРОДУКЦИИ В КАЛУЖСКОЙ ОБЛАСТИ"</w:t>
      </w:r>
    </w:p>
    <w:p w:rsidR="00731BB9" w:rsidRDefault="00731BB9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731BB9" w:rsidRDefault="00731BB9">
      <w:pPr>
        <w:pStyle w:val="ConsPlusTitle"/>
        <w:jc w:val="center"/>
      </w:pPr>
      <w:r>
        <w:t>СЕЛЬСКОГО ХОЗЯЙСТВА И РЕГУЛИРОВАНИЯ РЫНКОВ</w:t>
      </w:r>
    </w:p>
    <w:p w:rsidR="00731BB9" w:rsidRDefault="00731BB9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731BB9" w:rsidRDefault="00731BB9">
      <w:pPr>
        <w:pStyle w:val="ConsPlusTitle"/>
        <w:jc w:val="center"/>
      </w:pPr>
      <w:r>
        <w:t>В КАЛУЖСКОЙ ОБЛАСТИ"</w:t>
      </w:r>
    </w:p>
    <w:p w:rsidR="00731BB9" w:rsidRDefault="00731BB9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31BB9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1BB9" w:rsidRDefault="00731B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31BB9" w:rsidRDefault="00731BB9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731BB9" w:rsidRDefault="00731BB9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29.01.2018 </w:t>
            </w:r>
            <w:hyperlink r:id="rId13" w:history="1">
              <w:r>
                <w:rPr>
                  <w:color w:val="0000FF"/>
                </w:rPr>
                <w:t>N 57</w:t>
              </w:r>
            </w:hyperlink>
            <w:r>
              <w:rPr>
                <w:color w:val="392C69"/>
              </w:rPr>
              <w:t xml:space="preserve">, от 07.02.2019 </w:t>
            </w:r>
            <w:hyperlink r:id="rId14" w:history="1">
              <w:r>
                <w:rPr>
                  <w:color w:val="0000FF"/>
                </w:rPr>
                <w:t>N 74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Настоящее Положение определяет цель, условия и порядок предоставления грантов в форме субсидий на поддержку начинающих фермеров (далее - грант) из областного бюджета в рамках </w:t>
      </w:r>
      <w:hyperlink r:id="rId15" w:history="1">
        <w:r>
          <w:rPr>
            <w:color w:val="0000FF"/>
          </w:rPr>
          <w:t>подпрограммы</w:t>
        </w:r>
      </w:hyperlink>
      <w:r>
        <w:t xml:space="preserve">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области", а также требования к отчетности и осуществлению контроля</w:t>
      </w:r>
      <w:proofErr w:type="gramEnd"/>
      <w:r>
        <w:t xml:space="preserve"> за соблюдением условий, целей и порядка предоставления грантов и ответственности за их нарушение (далее - Порядок).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Понятия "грант на поддержку начинающего фермера" и "начинающий фермер" определены </w:t>
      </w:r>
      <w:hyperlink r:id="rId16" w:history="1">
        <w:r>
          <w:rPr>
            <w:color w:val="0000FF"/>
          </w:rPr>
          <w:t>приложением N 9</w:t>
        </w:r>
      </w:hyperlink>
      <w:r>
        <w:t xml:space="preserve"> "Правила предоставления и распределения субсидий из федерального бюджета бюджетам субъектов Российской Федерации на содействие достижению целевых показателей региональных программ развития агропромышленного комплекса" к Государственной программе развития сельского хозяйства и регулирования рынков сельскохозяйственной продукции, сырья и продовольствия на 2013 - 2020 годы, утвержденной постановлением Правительства Российской Федерации от 14.07.2012</w:t>
      </w:r>
      <w:proofErr w:type="gramEnd"/>
      <w:r>
        <w:t xml:space="preserve"> </w:t>
      </w:r>
      <w:proofErr w:type="gramStart"/>
      <w:r>
        <w:t>N 717 (в ред. постановлений Правительства Российской Федерации от 15.07.2013 N 598, от 15.04.2014 N 315, от 19.12.2014 N 1421, от 13.01.2017 N 7, от 31.03.2017 N 396, от 29.07.2017 N 902, от 10.11.2017 N 1347, от 13.12.2017 N 1544, от 01.03.2018 N 214, от 31.07.2018 N 890, от 27.08.2018 N 1002, от 06.09.2018 N 1063, от 30.11.2018 N 1443).</w:t>
      </w:r>
      <w:proofErr w:type="gramEnd"/>
    </w:p>
    <w:p w:rsidR="00731BB9" w:rsidRDefault="00731BB9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17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18" w:history="1">
        <w:r>
          <w:rPr>
            <w:color w:val="0000FF"/>
          </w:rPr>
          <w:t>N 74</w:t>
        </w:r>
      </w:hyperlink>
      <w:r>
        <w:t>)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3. Целью предоставления грантов является финансовая поддержка начинающих фермеров в форме, установленной </w:t>
      </w:r>
      <w:hyperlink r:id="rId19" w:history="1">
        <w:r>
          <w:rPr>
            <w:color w:val="0000FF"/>
          </w:rPr>
          <w:t>пунктом 7 статьи 78</w:t>
        </w:r>
      </w:hyperlink>
      <w:r>
        <w:t xml:space="preserve"> Бюджетного кодекса Российской Федерации.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грантов в пределах бюджетных ассигнований, предусмотренных </w:t>
      </w:r>
      <w:hyperlink r:id="rId20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731BB9" w:rsidRDefault="00731BB9">
      <w:pPr>
        <w:pStyle w:val="ConsPlusNormal"/>
        <w:jc w:val="both"/>
      </w:pPr>
      <w:r>
        <w:t xml:space="preserve">(в ред. Постановлений Правительства Калужской области от 29.01.2018 </w:t>
      </w:r>
      <w:hyperlink r:id="rId21" w:history="1">
        <w:r>
          <w:rPr>
            <w:color w:val="0000FF"/>
          </w:rPr>
          <w:t>N 57</w:t>
        </w:r>
      </w:hyperlink>
      <w:r>
        <w:t xml:space="preserve">, от 07.02.2019 </w:t>
      </w:r>
      <w:hyperlink r:id="rId22" w:history="1">
        <w:r>
          <w:rPr>
            <w:color w:val="0000FF"/>
          </w:rPr>
          <w:t>N 74</w:t>
        </w:r>
      </w:hyperlink>
      <w:r>
        <w:t>)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5. Гранты предоставляются на конкурсной основе. Положение о порядке проведения конкурса по отбору начинающих фермеров (далее - конкурс), состав комиссии и положение о работе комиссии утверждаются приказом министерства.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2" w:name="P57"/>
      <w:bookmarkEnd w:id="2"/>
      <w:r>
        <w:t xml:space="preserve">6. </w:t>
      </w:r>
      <w:proofErr w:type="gramStart"/>
      <w:r>
        <w:t xml:space="preserve">Получателями грантов являются крестьянские (фермерские) хозяйства, включая </w:t>
      </w:r>
      <w:r>
        <w:lastRenderedPageBreak/>
        <w:t xml:space="preserve">индивидуальных предпринимателей - глав крестьянских (фермерских) хозяйств, отвечающих установленным Федеральным </w:t>
      </w:r>
      <w:hyperlink r:id="rId23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критериям </w:t>
      </w:r>
      <w:proofErr w:type="spellStart"/>
      <w:r>
        <w:t>микропредприятия</w:t>
      </w:r>
      <w:proofErr w:type="spellEnd"/>
      <w:r>
        <w:t>, зарегистрированных на сельской территории Калужской области, продолжительность деятельности которых не превышает 24 месяца с даты их регистрации (далее - получатели).</w:t>
      </w:r>
      <w:proofErr w:type="gramEnd"/>
    </w:p>
    <w:p w:rsidR="00731BB9" w:rsidRDefault="00731BB9">
      <w:pPr>
        <w:pStyle w:val="ConsPlusNormal"/>
        <w:jc w:val="both"/>
      </w:pPr>
      <w:r>
        <w:t xml:space="preserve">(п. 6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3" w:name="P59"/>
      <w:bookmarkEnd w:id="3"/>
      <w:r>
        <w:t>7. Гранты предоставляются получателям по следующим направлениям: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4" w:name="P60"/>
      <w:bookmarkEnd w:id="4"/>
      <w:r>
        <w:t>7.1. Разведение крупного рогатого скота мясного или молочного направления (далее - крупный рогатый скот):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7.1.1. Приобретение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7.1.2. Подготовка проектной документации для строительства (реконструкции) животноводческих ферм для разведения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7.1.3. Приобретение, строительство, реконструкция животноводческих ферм для разведения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7.1.4. Строительство дорог и подъездов к животноводческим фермам для разведения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7.1.5. Подключение животноводческих ферм для разведения крупного рогатого скота к электрическим, вод</w:t>
      </w:r>
      <w:proofErr w:type="gramStart"/>
      <w:r>
        <w:t>о-</w:t>
      </w:r>
      <w:proofErr w:type="gramEnd"/>
      <w:r>
        <w:t>, газо- и теплопроводным сетям.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7.1.6. Приобретение сельскохозяйственной техники и инвентаря, грузового автомобильного транспорта, оборудования для производства молока и мяса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5" w:name="P67"/>
      <w:bookmarkEnd w:id="5"/>
      <w:r>
        <w:t>7.2. Ведение иных видов деятельности: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7.2.1. Приобретение земельных участков из земель сельскохозяйственного назначения.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7.2.2. Подготовка проектной документации для строительства (реконструкции) производственных и складских зданий, помещений, предназначенных для производства, хранения и переработки сельскохозяйственной продукции.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7.2.3. Приобретение, строительство, ремонт и переустройство производственных и складских зданий, помещений, пристроек, инженерных сетей, сооружений, необходимых для производства, хранения и переработки сельскохозяйственной продукции.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7.2.4. Строительство дорог и подъездов к производственным и складским объектам, необходимым для производства, хранения и переработки сельскохозяйственной продукции.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7.2.5. Подключение производственных и складских зданий, помещений, пристроек и сооружений, необходимых для производства, хранения и переработки сельскохозяйственной продукции к электрическим, вод</w:t>
      </w:r>
      <w:proofErr w:type="gramStart"/>
      <w:r>
        <w:t>о-</w:t>
      </w:r>
      <w:proofErr w:type="gramEnd"/>
      <w:r>
        <w:t>, газо- и теплопроводным сетям.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7.2.6. Приобретение сельскохозяйственных животных, за исключением крупного рогатого скота.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7.2.7. Приобретение сельскохозяйственной техники и инвентаря, грузового автомобильного транспорта, оборудования для производства и переработки сельскохозяйственной продукции.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6" w:name="P75"/>
      <w:bookmarkEnd w:id="6"/>
      <w:r>
        <w:t>8. Условия предоставления грантов получателям: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7" w:name="P76"/>
      <w:bookmarkEnd w:id="7"/>
      <w:r>
        <w:t xml:space="preserve">8.1. Отсутствие у получателя неисполненной обязанности по уплате налогов, сборов, </w:t>
      </w:r>
      <w:r>
        <w:lastRenderedPageBreak/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8.2. Обеспечение получателем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</w:t>
      </w:r>
      <w:hyperlink r:id="rId25" w:history="1">
        <w:r>
          <w:rPr>
            <w:color w:val="0000FF"/>
          </w:rPr>
          <w:t>прожиточного минимума</w:t>
        </w:r>
      </w:hyperlink>
      <w:r>
        <w:t xml:space="preserve"> для трудоспособного населения, установленного Правительством Калужской области. Данное условие не распространяется на получателей, не являющихся работодателями.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8" w:name="P78"/>
      <w:bookmarkEnd w:id="8"/>
      <w:r>
        <w:t>8.3. Получатель не прекратил деятельность в качестве индивидуального предпринимателя.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9" w:name="P79"/>
      <w:bookmarkEnd w:id="9"/>
      <w:r>
        <w:t xml:space="preserve">8.4.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8.5. Получатель не осуществлял предпринимательскую деятельность в течение последних трех лет в качестве индивидуального предпринимателя и (или) не являлся учредителем (участником) коммерческой организации, за исключением крестьянского (фермерского) хозяйства, главой которого он является на момент подачи заявки в министерство. Получатель может подать заявку на участие в конкурсе, если период предпринимательской деятельности в совокупности составлял не более шести месяцев в течение последних трех лет.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8.6. Получатель не является получателем средств областного бюджета в соответствии с иными нормативными правовыми актами Калужской области по направлениям, указанным в </w:t>
      </w:r>
      <w:hyperlink w:anchor="P59" w:history="1">
        <w:r>
          <w:rPr>
            <w:color w:val="0000FF"/>
          </w:rPr>
          <w:t>пункте 7</w:t>
        </w:r>
      </w:hyperlink>
      <w:r>
        <w:t xml:space="preserve">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8.7. Получатель является главой крестьянского (фермерского) хозяйства, деятельность которого на дату подачи заявки не превышает 24 месяцев со дня его регистрации.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8.8. Получатель имеет среднее специальное или высшее сельскохозяйственное образование, или получил дополнительное профессиональное образование по сельскохозяйственной специальности, или имеет трудовой стаж в сельском хозяйстве не менее трех лет, или осуществляет ведение или совместное ведение личного подсобного хозяйства в течение не менее трех лет.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8.9. Получатель представляет план по созданию и развитию крестьянского (фермерского) хозяйства по направлению деятельности (отрасли), увеличению объема реализуемой сельскохозяйственной продукции.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8.10. </w:t>
      </w:r>
      <w:proofErr w:type="gramStart"/>
      <w:r>
        <w:t>Получатель представляет план расходов с указанием наименований приобретаемого имущества, выполняемых работ, оказываемых услуг (далее - Приобретений), их количества, цены, источников финансирования (средств гранта начинающего фермера, собственных и (или) заемных средств).</w:t>
      </w:r>
      <w:proofErr w:type="gramEnd"/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8.11. Получатель отвечает установленным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развитии малого и среднего предпринимательства в Российской Федерации" критериям </w:t>
      </w:r>
      <w:proofErr w:type="spellStart"/>
      <w:r>
        <w:t>микропредприятия</w:t>
      </w:r>
      <w:proofErr w:type="spellEnd"/>
      <w:r>
        <w:t>.</w:t>
      </w:r>
    </w:p>
    <w:p w:rsidR="00731BB9" w:rsidRDefault="00731BB9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8.11 </w:t>
      </w:r>
      <w:proofErr w:type="gramStart"/>
      <w:r>
        <w:t>введен</w:t>
      </w:r>
      <w:proofErr w:type="gramEnd"/>
      <w:r>
        <w:t xml:space="preserve"> </w:t>
      </w:r>
      <w:hyperlink r:id="rId27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29.01.2018 N 57)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9. Для участия в конкурсе получатель направляет в министерство конкурсную заявку с приложением конкурсных документов. Форма заявки и перечень документов разрабатываются министерством с учетом требований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10. Министерство осуществляет проверку условий, указанных в </w:t>
      </w:r>
      <w:hyperlink w:anchor="P76" w:history="1">
        <w:r>
          <w:rPr>
            <w:color w:val="0000FF"/>
          </w:rPr>
          <w:t>пунктах 8.1</w:t>
        </w:r>
      </w:hyperlink>
      <w:r>
        <w:t xml:space="preserve">, </w:t>
      </w:r>
      <w:hyperlink w:anchor="P78" w:history="1">
        <w:r>
          <w:rPr>
            <w:color w:val="0000FF"/>
          </w:rPr>
          <w:t>8.3</w:t>
        </w:r>
      </w:hyperlink>
      <w:r>
        <w:t xml:space="preserve"> и </w:t>
      </w:r>
      <w:hyperlink w:anchor="P79" w:history="1">
        <w:r>
          <w:rPr>
            <w:color w:val="0000FF"/>
          </w:rPr>
          <w:t>8.4</w:t>
        </w:r>
      </w:hyperlink>
      <w:r>
        <w:t xml:space="preserve"> настоящего Порядка, путем запросов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</w:t>
      </w:r>
      <w:r>
        <w:lastRenderedPageBreak/>
        <w:t>систем межведомственного электронного взаимодействия, о предоставлении: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10.1.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10.2. Выписки из Единого государственного реестра индивидуальных предпринимателей.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10.3.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11. Максимальный размер гранта составляет: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0" w:history="1">
        <w:r>
          <w:rPr>
            <w:color w:val="0000FF"/>
          </w:rPr>
          <w:t>пункте 7.1</w:t>
        </w:r>
      </w:hyperlink>
      <w:r>
        <w:t xml:space="preserve"> настоящего Порядка, - 3000000 рублей;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7" w:history="1">
        <w:r>
          <w:rPr>
            <w:color w:val="0000FF"/>
          </w:rPr>
          <w:t>пункте 7.2</w:t>
        </w:r>
      </w:hyperlink>
      <w:r>
        <w:t xml:space="preserve"> настоящего Порядка, - 1500000 рублей.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Размер гранта, предоставляемый получателю, рассчитывается по формуле: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0" w:history="1">
        <w:r>
          <w:rPr>
            <w:color w:val="0000FF"/>
          </w:rPr>
          <w:t>пункте 7.1</w:t>
        </w:r>
      </w:hyperlink>
      <w:r>
        <w:t xml:space="preserve"> настоящего Порядка:</w:t>
      </w:r>
    </w:p>
    <w:p w:rsidR="00731BB9" w:rsidRDefault="00731BB9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u</w:t>
      </w:r>
      <w:proofErr w:type="spellEnd"/>
      <w:proofErr w:type="gramEnd"/>
      <w:r>
        <w:t xml:space="preserve"> = </w:t>
      </w:r>
      <w:proofErr w:type="spellStart"/>
      <w:r>
        <w:t>Ps</w:t>
      </w:r>
      <w:proofErr w:type="spellEnd"/>
      <w:r>
        <w:t xml:space="preserve"> x 2, но не более 90% затрат, указанных в плане расходов получателя;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- по направлению, указанному в </w:t>
      </w:r>
      <w:hyperlink w:anchor="P67" w:history="1">
        <w:r>
          <w:rPr>
            <w:color w:val="0000FF"/>
          </w:rPr>
          <w:t>пункте 7.2</w:t>
        </w:r>
      </w:hyperlink>
      <w:r>
        <w:t xml:space="preserve"> настоящего Порядка:</w:t>
      </w:r>
    </w:p>
    <w:p w:rsidR="00731BB9" w:rsidRDefault="00731BB9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z</w:t>
      </w:r>
      <w:proofErr w:type="spellEnd"/>
      <w:proofErr w:type="gramEnd"/>
      <w:r>
        <w:t xml:space="preserve"> = </w:t>
      </w:r>
      <w:proofErr w:type="spellStart"/>
      <w:r>
        <w:t>Ps</w:t>
      </w:r>
      <w:proofErr w:type="spellEnd"/>
      <w:r>
        <w:t>, но не более 90% затрат, указанных в плане расходов получателя,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где:</w:t>
      </w:r>
    </w:p>
    <w:p w:rsidR="00731BB9" w:rsidRDefault="00731BB9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u</w:t>
      </w:r>
      <w:proofErr w:type="spellEnd"/>
      <w:proofErr w:type="gramEnd"/>
      <w:r>
        <w:t xml:space="preserve"> - размер гранта получателям по направлению, указанному в </w:t>
      </w:r>
      <w:hyperlink w:anchor="P60" w:history="1">
        <w:r>
          <w:rPr>
            <w:color w:val="0000FF"/>
          </w:rPr>
          <w:t>пункте 7.1</w:t>
        </w:r>
      </w:hyperlink>
      <w:r>
        <w:t xml:space="preserve"> настоящего Порядка;</w:t>
      </w:r>
    </w:p>
    <w:p w:rsidR="00731BB9" w:rsidRDefault="00731BB9">
      <w:pPr>
        <w:pStyle w:val="ConsPlusNormal"/>
        <w:spacing w:before="220"/>
        <w:ind w:firstLine="540"/>
        <w:jc w:val="both"/>
      </w:pPr>
      <w:proofErr w:type="spellStart"/>
      <w:r>
        <w:t>Рг</w:t>
      </w:r>
      <w:proofErr w:type="gramStart"/>
      <w:r>
        <w:t>z</w:t>
      </w:r>
      <w:proofErr w:type="spellEnd"/>
      <w:proofErr w:type="gramEnd"/>
      <w:r>
        <w:t xml:space="preserve"> - размер гранта получателям по направлению, указанному в </w:t>
      </w:r>
      <w:hyperlink w:anchor="P67" w:history="1">
        <w:r>
          <w:rPr>
            <w:color w:val="0000FF"/>
          </w:rPr>
          <w:t>пункте 7.2</w:t>
        </w:r>
      </w:hyperlink>
      <w:r>
        <w:t xml:space="preserve"> настоящего Порядка;</w:t>
      </w:r>
    </w:p>
    <w:p w:rsidR="00731BB9" w:rsidRDefault="00731BB9">
      <w:pPr>
        <w:pStyle w:val="ConsPlusNormal"/>
        <w:spacing w:before="220"/>
        <w:ind w:firstLine="540"/>
        <w:jc w:val="both"/>
      </w:pPr>
      <w:proofErr w:type="spellStart"/>
      <w:r>
        <w:t>Р</w:t>
      </w:r>
      <w:proofErr w:type="gramStart"/>
      <w:r>
        <w:t>s</w:t>
      </w:r>
      <w:proofErr w:type="spellEnd"/>
      <w:proofErr w:type="gramEnd"/>
      <w:r>
        <w:t xml:space="preserve"> - средний размер гранта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определяется по формуле:</w: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ind w:firstLine="540"/>
        <w:jc w:val="both"/>
      </w:pPr>
      <w:r w:rsidRPr="00CA7425">
        <w:rPr>
          <w:position w:val="-25"/>
        </w:rPr>
        <w:pict>
          <v:shape id="_x0000_i1025" style="width:113.25pt;height:36pt" coordsize="" o:spt="100" adj="0,,0" path="" filled="f" stroked="f">
            <v:stroke joinstyle="miter"/>
            <v:imagedata r:id="rId28" o:title="base_23589_119934_32768"/>
            <v:formulas/>
            <v:path o:connecttype="segments"/>
          </v:shape>
        </w:pic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ind w:firstLine="540"/>
        <w:jc w:val="both"/>
      </w:pPr>
      <w:r>
        <w:t>где Ос - общий объем бюджетных средств на предоставление грантов получателям;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u - количество получателей по направлению, указанному в </w:t>
      </w:r>
      <w:hyperlink w:anchor="P60" w:history="1">
        <w:r>
          <w:rPr>
            <w:color w:val="0000FF"/>
          </w:rPr>
          <w:t>пункте 7.1</w:t>
        </w:r>
      </w:hyperlink>
      <w:r>
        <w:t xml:space="preserve"> настоящего Порядка;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z - количество получателей по направлению, указанному в </w:t>
      </w:r>
      <w:hyperlink w:anchor="P67" w:history="1">
        <w:r>
          <w:rPr>
            <w:color w:val="0000FF"/>
          </w:rPr>
          <w:t>пункте 7.2</w:t>
        </w:r>
      </w:hyperlink>
      <w:r>
        <w:t xml:space="preserve">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10" w:name="P112"/>
      <w:bookmarkEnd w:id="10"/>
      <w:r>
        <w:t xml:space="preserve">12. Срок использования гранта получателем составляет не более 18 месяцев </w:t>
      </w:r>
      <w:proofErr w:type="gramStart"/>
      <w:r>
        <w:t>с даты поступления</w:t>
      </w:r>
      <w:proofErr w:type="gramEnd"/>
      <w:r>
        <w:t xml:space="preserve"> гранта на счет получателя в соответствии с </w:t>
      </w:r>
      <w:hyperlink w:anchor="P115" w:history="1">
        <w:r>
          <w:rPr>
            <w:color w:val="0000FF"/>
          </w:rPr>
          <w:t>пунктом 15</w:t>
        </w:r>
      </w:hyperlink>
      <w:r>
        <w:t xml:space="preserve">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>В соответствии с протоколом о проведении конкурса по отбору начинающих фермеров для предоставления</w:t>
      </w:r>
      <w:proofErr w:type="gramEnd"/>
      <w:r>
        <w:t xml:space="preserve"> грантов на их развитие министерство не позднее трех рабочих дней со дня подписания протокола принимает решение о предоставлении гранта или об отказе в предоставлении гранта.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lastRenderedPageBreak/>
        <w:t xml:space="preserve">14. Протокол заседания комиссии и приказ министерства о предоставлении грантов в течение двух рабочих дней со дня принятия приказа размещаются в сети Интернет в разделе "Конкурсы", на </w:t>
      </w:r>
      <w:proofErr w:type="spellStart"/>
      <w:r>
        <w:t>подпортале</w:t>
      </w:r>
      <w:proofErr w:type="spellEnd"/>
      <w:r>
        <w:t xml:space="preserve"> "Министерство сельского хозяйства", портале органов исполнительной власти Калужской области (http://admoblkaluga.ru).</w:t>
      </w:r>
    </w:p>
    <w:p w:rsidR="00731BB9" w:rsidRDefault="00731BB9">
      <w:pPr>
        <w:pStyle w:val="ConsPlusNormal"/>
        <w:spacing w:before="220"/>
        <w:ind w:firstLine="540"/>
        <w:jc w:val="both"/>
      </w:pPr>
      <w:bookmarkStart w:id="11" w:name="P115"/>
      <w:bookmarkEnd w:id="11"/>
      <w:r>
        <w:t>15. В случае принятия министерством решения о предоставлении гранта в срок не позднее десятого рабочего дня после принятия указанного решения министерство заключает договор о предоставлении гранта и перечисляет грант на расчетный счет получателя, открытый в учреждениях Центрального банка Российской Федерации или кредитных организациях, указанный в договоре о предоставлении гранта.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16. Министерство отказывает получателю в предоставлении гранта в случаях: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16.1. Несоответствия получателя требованиям, определенным в </w:t>
      </w:r>
      <w:hyperlink w:anchor="P57" w:history="1">
        <w:r>
          <w:rPr>
            <w:color w:val="0000FF"/>
          </w:rPr>
          <w:t>пункте 6</w:t>
        </w:r>
      </w:hyperlink>
      <w:r>
        <w:t xml:space="preserve">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16.2. Несоответствия получателя условиям, указанным в </w:t>
      </w:r>
      <w:hyperlink w:anchor="P75" w:history="1">
        <w:r>
          <w:rPr>
            <w:color w:val="0000FF"/>
          </w:rPr>
          <w:t>пункте 8</w:t>
        </w:r>
      </w:hyperlink>
      <w:r>
        <w:t xml:space="preserve"> настоящего Порядка.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17. </w:t>
      </w:r>
      <w:proofErr w:type="gramStart"/>
      <w:r>
        <w:t>В случае отказа в предоставлении гранта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гранта с указанием причины отказа.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18. Решение об отказе в предоставлении гранта может быть обжаловано в установленном законодательством Российской Федерации порядке.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19. Министерство и иные органы, указанные в </w:t>
      </w:r>
      <w:hyperlink r:id="rId29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и порядка предоставления грантов получателям.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>20. Получатели гранта представляют в министерство отчет о целевом расходовании гранта. Порядок, сроки и формы представления отчета устанавливаются в договоре.</w:t>
      </w:r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21. </w:t>
      </w:r>
      <w:proofErr w:type="gramStart"/>
      <w:r>
        <w:t xml:space="preserve">В случае нарушения получателем условий, целей и порядка предоставления грантов, установленных при их предоставлении, выявленных по фактам проверок, проведенных министерством и иными органами, указанными в </w:t>
      </w:r>
      <w:hyperlink r:id="rId30" w:history="1">
        <w:r>
          <w:rPr>
            <w:color w:val="0000FF"/>
          </w:rPr>
          <w:t>статье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гранта путем перечисления денежных средств в областной бюджет.</w:t>
      </w:r>
      <w:proofErr w:type="gramEnd"/>
    </w:p>
    <w:p w:rsidR="00731BB9" w:rsidRDefault="00731BB9">
      <w:pPr>
        <w:pStyle w:val="ConsPlusNormal"/>
        <w:spacing w:before="220"/>
        <w:ind w:firstLine="540"/>
        <w:jc w:val="both"/>
      </w:pPr>
      <w:r>
        <w:t xml:space="preserve">22. Остатки грантов, не использованные в срок, указанный в </w:t>
      </w:r>
      <w:hyperlink w:anchor="P112" w:history="1">
        <w:r>
          <w:rPr>
            <w:color w:val="0000FF"/>
          </w:rPr>
          <w:t>пункте 12</w:t>
        </w:r>
      </w:hyperlink>
      <w:r>
        <w:t xml:space="preserve"> настоящего Порядка, подлежат возврату в областной бюджет не позднее 30 календарных дней со дня окончания срока использования гранта.</w:t>
      </w:r>
    </w:p>
    <w:p w:rsidR="00731BB9" w:rsidRDefault="00731BB9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22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29.01.2018 N 57)</w:t>
      </w:r>
    </w:p>
    <w:p w:rsidR="00731BB9" w:rsidRDefault="00731BB9">
      <w:pPr>
        <w:pStyle w:val="ConsPlusNormal"/>
        <w:jc w:val="both"/>
      </w:pPr>
    </w:p>
    <w:p w:rsidR="00731BB9" w:rsidRDefault="00731BB9">
      <w:pPr>
        <w:pStyle w:val="ConsPlusNormal"/>
        <w:jc w:val="both"/>
      </w:pPr>
    </w:p>
    <w:sectPr w:rsidR="00731BB9" w:rsidSect="00D446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B9"/>
    <w:rsid w:val="00731BB9"/>
    <w:rsid w:val="007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1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1B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1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1BB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31BB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B0D368D4C3A09554946EF98949573906EF663A5A53F3E2E7B8BC8682D02AF19C91948651F1ED2009F04962BA63CACFF439ADA9F983A7653BA6748DlFH4M" TargetMode="External"/><Relationship Id="rId13" Type="http://schemas.openxmlformats.org/officeDocument/2006/relationships/hyperlink" Target="consultantplus://offline/ref=BCB0D368D4C3A09554946EF98949573906EF663A5A53FBE1E2BDBC8682D02AF19C91948651F1ED2009F04969B963CACFF439ADA9F983A7653BA6748DlFH4M" TargetMode="External"/><Relationship Id="rId18" Type="http://schemas.openxmlformats.org/officeDocument/2006/relationships/hyperlink" Target="consultantplus://offline/ref=BCB0D368D4C3A09554946EF98949573906EF663A5A53F2ECE5B2BC8682D02AF19C91948651F1ED2009F0496BB263CACFF439ADA9F983A7653BA6748DlFH4M" TargetMode="External"/><Relationship Id="rId26" Type="http://schemas.openxmlformats.org/officeDocument/2006/relationships/hyperlink" Target="consultantplus://offline/ref=BCB0D368D4C3A09554946EEF8A25093702E53C3F5850F0B3BBEFBAD1DD802CA4CED1CADF12BDFE210DEE4B6BBBl6H1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CB0D368D4C3A09554946EF98949573906EF663A5A53FBE1E2BDBC8682D02AF19C91948651F1ED2009F04969BE63CACFF439ADA9F983A7653BA6748DlFH4M" TargetMode="External"/><Relationship Id="rId7" Type="http://schemas.openxmlformats.org/officeDocument/2006/relationships/hyperlink" Target="consultantplus://offline/ref=BCB0D368D4C3A09554946EEF8A25093702E53C3F5852F0B3BBEFBAD1DD802CA4DCD192D312B6E4210FFB1D3AFE3D939EB872A0ADEF9FA760l2HCM" TargetMode="External"/><Relationship Id="rId12" Type="http://schemas.openxmlformats.org/officeDocument/2006/relationships/hyperlink" Target="consultantplus://offline/ref=BCB0D368D4C3A09554946EF98949573906EF663A5A53F2E2E1B8BC8682D02AF19C91948651F1ED200BF34C6CBD63CACFF439ADA9F983A7653BA6748DlFH4M" TargetMode="External"/><Relationship Id="rId17" Type="http://schemas.openxmlformats.org/officeDocument/2006/relationships/hyperlink" Target="consultantplus://offline/ref=BCB0D368D4C3A09554946EF98949573906EF663A5A53FBE1E2BDBC8682D02AF19C91948651F1ED2009F04969B963CACFF439ADA9F983A7653BA6748DlFH4M" TargetMode="External"/><Relationship Id="rId25" Type="http://schemas.openxmlformats.org/officeDocument/2006/relationships/hyperlink" Target="consultantplus://offline/ref=BCB0D368D4C3A09554946EF98949573906EF663A5A51FDECE7B0E18C8A8926F39B9ECB8356E0ED2101EE496FA46A9E9FlBH9M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CB0D368D4C3A09554946EEF8A25093702E530365D50F0B3BBEFBAD1DD802CA4DCD192D313B0E8240FFB1D3AFE3D939EB872A0ADEF9FA760l2HCM" TargetMode="External"/><Relationship Id="rId20" Type="http://schemas.openxmlformats.org/officeDocument/2006/relationships/hyperlink" Target="consultantplus://offline/ref=BCB0D368D4C3A09554946EF98949573906EF663A5A53F3E2E7B8BC8682D02AF19C91948643F1B52C09F8576BBE769C9EB1l6H5M" TargetMode="External"/><Relationship Id="rId29" Type="http://schemas.openxmlformats.org/officeDocument/2006/relationships/hyperlink" Target="consultantplus://offline/ref=BCB0D368D4C3A09554946EEF8A25093702E53C3F5852F0B3BBEFBAD1DD802CA4DCD192D312B6E3280CFB1D3AFE3D939EB872A0ADEF9FA760l2H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CB0D368D4C3A09554946EF98949573906EF663A5A53F2ECE5B2BC8682D02AF19C91948651F1ED2009F0496BBC63CACFF439ADA9F983A7653BA6748DlFH4M" TargetMode="External"/><Relationship Id="rId11" Type="http://schemas.openxmlformats.org/officeDocument/2006/relationships/hyperlink" Target="consultantplus://offline/ref=BCB0D368D4C3A09554946EF98949573906EF663A5A53F2ECE5B2BC8682D02AF19C91948651F1ED2009F0496BBD63CACFF439ADA9F983A7653BA6748DlFH4M" TargetMode="External"/><Relationship Id="rId24" Type="http://schemas.openxmlformats.org/officeDocument/2006/relationships/hyperlink" Target="consultantplus://offline/ref=BCB0D368D4C3A09554946EF98949573906EF663A5A53FBE1E2BDBC8682D02AF19C91948651F1ED2009F04969BC63CACFF439ADA9F983A7653BA6748DlFH4M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BCB0D368D4C3A09554946EF98949573906EF663A5A53FBE1E2BDBC8682D02AF19C91948651F1ED2009F04969BB63CACFF439ADA9F983A7653BA6748DlFH4M" TargetMode="External"/><Relationship Id="rId15" Type="http://schemas.openxmlformats.org/officeDocument/2006/relationships/hyperlink" Target="consultantplus://offline/ref=BCB0D368D4C3A09554946EF98949573906EF663A5A53F2E2E1B8BC8682D02AF19C91948651F1ED200BF34C6CBD63CACFF439ADA9F983A7653BA6748DlFH4M" TargetMode="External"/><Relationship Id="rId23" Type="http://schemas.openxmlformats.org/officeDocument/2006/relationships/hyperlink" Target="consultantplus://offline/ref=BCB0D368D4C3A09554946EEF8A25093702E53C3F5850F0B3BBEFBAD1DD802CA4CED1CADF12BDFE210DEE4B6BBBl6H1M" TargetMode="External"/><Relationship Id="rId28" Type="http://schemas.openxmlformats.org/officeDocument/2006/relationships/image" Target="media/image1.wmf"/><Relationship Id="rId10" Type="http://schemas.openxmlformats.org/officeDocument/2006/relationships/hyperlink" Target="consultantplus://offline/ref=BCB0D368D4C3A09554946EF98949573906EF663A5A53FBE1E2BDBC8682D02AF19C91948651F1ED2009F04969B863CACFF439ADA9F983A7653BA6748DlFH4M" TargetMode="External"/><Relationship Id="rId19" Type="http://schemas.openxmlformats.org/officeDocument/2006/relationships/hyperlink" Target="consultantplus://offline/ref=BCB0D368D4C3A09554946EEF8A25093702E53C3F5852F0B3BBEFBAD1DD802CA4DCD192D312B6E4210CFB1D3AFE3D939EB872A0ADEF9FA760l2HCM" TargetMode="External"/><Relationship Id="rId31" Type="http://schemas.openxmlformats.org/officeDocument/2006/relationships/hyperlink" Target="consultantplus://offline/ref=BCB0D368D4C3A09554946EF98949573906EF663A5A53FBE1E2BDBC8682D02AF19C91948651F1ED2009F04968BA63CACFF439ADA9F983A7653BA6748DlFH4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CB0D368D4C3A09554946EF98949573906EF663A5A53F2E2E1B8BC8682D02AF19C91948651F1ED280DF0423FEB2CCB93B064BEA9F583A56124lAHDM" TargetMode="External"/><Relationship Id="rId14" Type="http://schemas.openxmlformats.org/officeDocument/2006/relationships/hyperlink" Target="consultantplus://offline/ref=BCB0D368D4C3A09554946EF98949573906EF663A5A53F2ECE5B2BC8682D02AF19C91948651F1ED2009F0496BB263CACFF439ADA9F983A7653BA6748DlFH4M" TargetMode="External"/><Relationship Id="rId22" Type="http://schemas.openxmlformats.org/officeDocument/2006/relationships/hyperlink" Target="consultantplus://offline/ref=BCB0D368D4C3A09554946EF98949573906EF663A5A53F2ECE5B2BC8682D02AF19C91948651F1ED2009F0496BB363CACFF439ADA9F983A7653BA6748DlFH4M" TargetMode="External"/><Relationship Id="rId27" Type="http://schemas.openxmlformats.org/officeDocument/2006/relationships/hyperlink" Target="consultantplus://offline/ref=BCB0D368D4C3A09554946EF98949573906EF663A5A53FBE1E2BDBC8682D02AF19C91948651F1ED2009F04969B263CACFF439ADA9F983A7653BA6748DlFH4M" TargetMode="External"/><Relationship Id="rId30" Type="http://schemas.openxmlformats.org/officeDocument/2006/relationships/hyperlink" Target="consultantplus://offline/ref=BCB0D368D4C3A09554946EEF8A25093702E53C3F5852F0B3BBEFBAD1DD802CA4DCD192D312B6E3280CFB1D3AFE3D939EB872A0ADEF9FA760l2H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2019-04-08T12:07:00Z</dcterms:created>
  <dcterms:modified xsi:type="dcterms:W3CDTF">2019-04-08T12:08:00Z</dcterms:modified>
</cp:coreProperties>
</file>